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ЗАОЧНОЕ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РЕШЕНИЕ</w:t>
      </w:r>
    </w:p>
    <w:p>
      <w:pPr>
        <w:widowControl w:val="0"/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ИМЕНЕМ РОССИЙСКОЙ ФЕДЕРАЦИИ</w:t>
      </w:r>
    </w:p>
    <w:p>
      <w:pPr>
        <w:widowControl w:val="0"/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(резолютивная часть)</w:t>
      </w:r>
    </w:p>
    <w:p>
      <w:pPr>
        <w:widowControl w:val="0"/>
        <w:spacing w:before="0" w:after="0"/>
        <w:ind w:firstLine="567"/>
        <w:jc w:val="center"/>
        <w:rPr>
          <w:sz w:val="27"/>
          <w:szCs w:val="27"/>
        </w:rPr>
      </w:pPr>
    </w:p>
    <w:p>
      <w:pPr>
        <w:widowControl w:val="0"/>
        <w:spacing w:before="0" w:after="0"/>
        <w:jc w:val="both"/>
        <w:rPr>
          <w:sz w:val="27"/>
          <w:szCs w:val="27"/>
        </w:rPr>
      </w:pPr>
      <w:r>
        <w:rPr>
          <w:rStyle w:val="cat-Addressgrp-0rplc-0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Dategrp-3rplc-1"/>
          <w:rFonts w:ascii="Times New Roman" w:eastAsia="Times New Roman" w:hAnsi="Times New Roman" w:cs="Times New Roman"/>
          <w:sz w:val="27"/>
          <w:szCs w:val="27"/>
        </w:rPr>
        <w:t>дата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</w:p>
    <w:p>
      <w:pPr>
        <w:widowControl w:val="0"/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 судебного участка №3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- </w:t>
      </w:r>
      <w:r>
        <w:rPr>
          <w:rStyle w:val="cat-Addressgrp-2rplc-3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FIOgrp-7rplc-4"/>
          <w:rFonts w:ascii="Times New Roman" w:eastAsia="Times New Roman" w:hAnsi="Times New Roman" w:cs="Times New Roman"/>
          <w:sz w:val="27"/>
          <w:szCs w:val="27"/>
        </w:rPr>
        <w:t>фио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секретаре судебных заседаний </w:t>
      </w:r>
      <w:r>
        <w:rPr>
          <w:rStyle w:val="cat-FIOgrp-8rplc-5"/>
          <w:rFonts w:ascii="Times New Roman" w:eastAsia="Times New Roman" w:hAnsi="Times New Roman" w:cs="Times New Roman"/>
          <w:sz w:val="27"/>
          <w:szCs w:val="27"/>
        </w:rPr>
        <w:t>фио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в открытом судебном заседании гражданское дело </w:t>
      </w:r>
      <w:r>
        <w:rPr>
          <w:rFonts w:ascii="Times New Roman" w:eastAsia="Times New Roman" w:hAnsi="Times New Roman" w:cs="Times New Roman"/>
          <w:sz w:val="27"/>
          <w:szCs w:val="27"/>
        </w:rPr>
        <w:t>№2-</w:t>
      </w:r>
      <w:r>
        <w:rPr>
          <w:rFonts w:ascii="Times New Roman" w:eastAsia="Times New Roman" w:hAnsi="Times New Roman" w:cs="Times New Roman"/>
          <w:sz w:val="27"/>
          <w:szCs w:val="27"/>
        </w:rPr>
        <w:t>478</w:t>
      </w:r>
      <w:r>
        <w:rPr>
          <w:rFonts w:ascii="Times New Roman" w:eastAsia="Times New Roman" w:hAnsi="Times New Roman" w:cs="Times New Roman"/>
          <w:sz w:val="27"/>
          <w:szCs w:val="27"/>
        </w:rPr>
        <w:t>-2803</w:t>
      </w:r>
      <w:r>
        <w:rPr>
          <w:rFonts w:ascii="Times New Roman" w:eastAsia="Times New Roman" w:hAnsi="Times New Roman" w:cs="Times New Roman"/>
          <w:sz w:val="27"/>
          <w:szCs w:val="27"/>
        </w:rPr>
        <w:t>/</w:t>
      </w:r>
      <w:r>
        <w:rPr>
          <w:rFonts w:ascii="Times New Roman" w:eastAsia="Times New Roman" w:hAnsi="Times New Roman" w:cs="Times New Roman"/>
          <w:sz w:val="27"/>
          <w:szCs w:val="27"/>
        </w:rPr>
        <w:t>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 исковому заявлению </w:t>
      </w:r>
      <w:r>
        <w:rPr>
          <w:rStyle w:val="cat-OrganizationNamegrp-17rplc-6"/>
          <w:rFonts w:ascii="Times New Roman" w:eastAsia="Times New Roman" w:hAnsi="Times New Roman" w:cs="Times New Roman"/>
          <w:sz w:val="27"/>
          <w:szCs w:val="27"/>
        </w:rPr>
        <w:t>наименование организации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 </w:t>
      </w:r>
      <w:r>
        <w:rPr>
          <w:rStyle w:val="cat-FIOgrp-9rplc-7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 взыскании задолженности по договору займа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 е ш и л:</w:t>
      </w: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сковые требования </w:t>
      </w:r>
      <w:r>
        <w:rPr>
          <w:rStyle w:val="cat-OrganizationNamegrp-17rplc-8"/>
          <w:rFonts w:ascii="Times New Roman" w:eastAsia="Times New Roman" w:hAnsi="Times New Roman" w:cs="Times New Roman"/>
          <w:sz w:val="27"/>
          <w:szCs w:val="27"/>
        </w:rPr>
        <w:t>наименование организации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(ИНН </w:t>
      </w:r>
      <w:r>
        <w:rPr>
          <w:rFonts w:ascii="Times New Roman" w:eastAsia="Times New Roman" w:hAnsi="Times New Roman" w:cs="Times New Roman"/>
          <w:sz w:val="27"/>
          <w:szCs w:val="27"/>
        </w:rPr>
        <w:t>5404048840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) к </w:t>
      </w:r>
      <w:r>
        <w:rPr>
          <w:rStyle w:val="cat-FIOgrp-9rplc-9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(</w:t>
      </w:r>
      <w:r>
        <w:rPr>
          <w:rStyle w:val="cat-PassportDatagrp-16rplc-10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Style w:val="cat-ExternalSystemDefinedgrp-19rplc-11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Style w:val="cat-ExternalSystemDefinedgrp-20rplc-12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)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 взыскании задолженности по договору займа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удовлетворить.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Взыскать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 </w:t>
      </w:r>
      <w:r>
        <w:rPr>
          <w:rStyle w:val="cat-FIOgrp-10rplc-13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пользу </w:t>
      </w:r>
      <w:r>
        <w:rPr>
          <w:rStyle w:val="cat-OrganizationNamegrp-17rplc-14"/>
          <w:rFonts w:ascii="Times New Roman" w:eastAsia="Times New Roman" w:hAnsi="Times New Roman" w:cs="Times New Roman"/>
          <w:sz w:val="27"/>
          <w:szCs w:val="27"/>
        </w:rPr>
        <w:t>наименование организации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задолженность по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договору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займа </w:t>
      </w:r>
      <w:r>
        <w:rPr>
          <w:rFonts w:ascii="Times New Roman" w:eastAsia="Times New Roman" w:hAnsi="Times New Roman" w:cs="Times New Roman"/>
          <w:sz w:val="27"/>
          <w:szCs w:val="27"/>
        </w:rPr>
        <w:t>№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6035802 от </w:t>
      </w:r>
      <w:r>
        <w:rPr>
          <w:rStyle w:val="cat-Dategrp-4rplc-15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размере </w:t>
      </w:r>
      <w:r>
        <w:rPr>
          <w:rStyle w:val="cat-Sumgrp-12rplc-16"/>
          <w:rFonts w:ascii="Times New Roman" w:eastAsia="Times New Roman" w:hAnsi="Times New Roman" w:cs="Times New Roman"/>
          <w:sz w:val="27"/>
          <w:szCs w:val="27"/>
        </w:rPr>
        <w:t>сумма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</w:t>
      </w:r>
      <w:r>
        <w:rPr>
          <w:rFonts w:ascii="Times New Roman" w:eastAsia="Times New Roman" w:hAnsi="Times New Roman" w:cs="Times New Roman"/>
          <w:sz w:val="27"/>
          <w:szCs w:val="27"/>
        </w:rPr>
        <w:t>то</w:t>
      </w: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числе,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Style w:val="cat-Sumgrp-13rplc-17"/>
          <w:rFonts w:ascii="Times New Roman" w:eastAsia="Times New Roman" w:hAnsi="Times New Roman" w:cs="Times New Roman"/>
          <w:sz w:val="27"/>
          <w:szCs w:val="27"/>
        </w:rPr>
        <w:t>сумма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– сумму основного долга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Style w:val="cat-Sumgrp-14rplc-18"/>
          <w:rFonts w:ascii="Times New Roman" w:eastAsia="Times New Roman" w:hAnsi="Times New Roman" w:cs="Times New Roman"/>
          <w:sz w:val="27"/>
          <w:szCs w:val="27"/>
        </w:rPr>
        <w:t>сумма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– проценты за пользование займом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за период с </w:t>
      </w:r>
      <w:r>
        <w:rPr>
          <w:rStyle w:val="cat-Dategrp-5rplc-19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</w:t>
      </w:r>
      <w:r>
        <w:rPr>
          <w:rStyle w:val="cat-Dategrp-6rplc-20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Style w:val="cat-PhoneNumbergrp-18rplc-21"/>
          <w:rFonts w:ascii="Times New Roman" w:eastAsia="Times New Roman" w:hAnsi="Times New Roman" w:cs="Times New Roman"/>
          <w:sz w:val="27"/>
          <w:szCs w:val="27"/>
        </w:rPr>
        <w:t>телефон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,80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руб.</w:t>
      </w: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неустойка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Взыскать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 </w:t>
      </w:r>
      <w:r>
        <w:rPr>
          <w:rStyle w:val="cat-FIOgrp-10rplc-22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пользу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OrganizationNamegrp-17rplc-23"/>
          <w:rFonts w:ascii="Times New Roman" w:eastAsia="Times New Roman" w:hAnsi="Times New Roman" w:cs="Times New Roman"/>
          <w:sz w:val="27"/>
          <w:szCs w:val="27"/>
        </w:rPr>
        <w:t>наименование организации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расходы по оплате государственной пошлины в размере </w:t>
      </w:r>
      <w:r>
        <w:rPr>
          <w:rStyle w:val="cat-Sumgrp-15rplc-24"/>
          <w:rFonts w:ascii="Times New Roman" w:eastAsia="Times New Roman" w:hAnsi="Times New Roman" w:cs="Times New Roman"/>
          <w:sz w:val="27"/>
          <w:szCs w:val="27"/>
        </w:rPr>
        <w:t>сумма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Заявление ответчиком об отмене настоящего решения может быть подано в мировой суд в течение 7 дней со дня его вручения. В заявлении должны быть указаны уважительные причины неявки в судебное заседание, о которых он не имел возможности своевременно сообщить суду, а также обстоятельства с доказательствами, которые могут повлия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ть на содержание решения суда.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Настоящее решение может быть обжаловано в апелляционном порядке в Ханты-Мансийский районный суд </w:t>
      </w:r>
      <w:r>
        <w:rPr>
          <w:rFonts w:ascii="Times New Roman" w:eastAsia="Times New Roman" w:hAnsi="Times New Roman" w:cs="Times New Roman"/>
          <w:sz w:val="27"/>
          <w:szCs w:val="27"/>
        </w:rPr>
        <w:t>через мирового судью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течение месяца по истечении срока подачи ответчиком заявления об его отмене, а в случае, если такое заявление подано, в течение месяца со дня вынесения определения суда об отказе в его удовлетворении.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 может не составлять мотивированное решение суда по рассмотренному им делу. Мотивированное решение суда составляется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widowControl w:val="0"/>
        <w:spacing w:before="0" w:after="0"/>
        <w:jc w:val="both"/>
        <w:rPr>
          <w:sz w:val="27"/>
          <w:szCs w:val="27"/>
        </w:rPr>
      </w:pPr>
    </w:p>
    <w:p>
      <w:pPr>
        <w:widowControl w:val="0"/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</w:t>
      </w:r>
      <w:r>
        <w:rPr>
          <w:rStyle w:val="cat-FIOgrp-11rplc-25"/>
          <w:rFonts w:ascii="Times New Roman" w:eastAsia="Times New Roman" w:hAnsi="Times New Roman" w:cs="Times New Roman"/>
          <w:sz w:val="27"/>
          <w:szCs w:val="27"/>
        </w:rPr>
        <w:t>фио</w:t>
      </w:r>
    </w:p>
    <w:p>
      <w:pPr>
        <w:widowControl w:val="0"/>
        <w:spacing w:before="0" w:after="0"/>
        <w:jc w:val="both"/>
        <w:rPr>
          <w:sz w:val="27"/>
          <w:szCs w:val="27"/>
        </w:rPr>
      </w:pPr>
    </w:p>
    <w:p>
      <w:pPr>
        <w:widowControl w:val="0"/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Копия верна:</w:t>
      </w:r>
    </w:p>
    <w:p>
      <w:pPr>
        <w:widowControl w:val="0"/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FIOgrp-11rplc-26"/>
          <w:rFonts w:ascii="Times New Roman" w:eastAsia="Times New Roman" w:hAnsi="Times New Roman" w:cs="Times New Roman"/>
          <w:sz w:val="27"/>
          <w:szCs w:val="27"/>
        </w:rPr>
        <w:t>фио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3rplc-1">
    <w:name w:val="cat-Date grp-3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3">
    <w:name w:val="cat-Address grp-2 rplc-3"/>
    <w:basedOn w:val="DefaultParagraphFont"/>
  </w:style>
  <w:style w:type="character" w:customStyle="1" w:styleId="cat-FIOgrp-7rplc-4">
    <w:name w:val="cat-FIO grp-7 rplc-4"/>
    <w:basedOn w:val="DefaultParagraphFont"/>
  </w:style>
  <w:style w:type="character" w:customStyle="1" w:styleId="cat-FIOgrp-8rplc-5">
    <w:name w:val="cat-FIO grp-8 rplc-5"/>
    <w:basedOn w:val="DefaultParagraphFont"/>
  </w:style>
  <w:style w:type="character" w:customStyle="1" w:styleId="cat-OrganizationNamegrp-17rplc-6">
    <w:name w:val="cat-OrganizationName grp-17 rplc-6"/>
    <w:basedOn w:val="DefaultParagraphFont"/>
  </w:style>
  <w:style w:type="character" w:customStyle="1" w:styleId="cat-FIOgrp-9rplc-7">
    <w:name w:val="cat-FIO grp-9 rplc-7"/>
    <w:basedOn w:val="DefaultParagraphFont"/>
  </w:style>
  <w:style w:type="character" w:customStyle="1" w:styleId="cat-OrganizationNamegrp-17rplc-8">
    <w:name w:val="cat-OrganizationName grp-17 rplc-8"/>
    <w:basedOn w:val="DefaultParagraphFont"/>
  </w:style>
  <w:style w:type="character" w:customStyle="1" w:styleId="cat-FIOgrp-9rplc-9">
    <w:name w:val="cat-FIO grp-9 rplc-9"/>
    <w:basedOn w:val="DefaultParagraphFont"/>
  </w:style>
  <w:style w:type="character" w:customStyle="1" w:styleId="cat-PassportDatagrp-16rplc-10">
    <w:name w:val="cat-PassportData grp-16 rplc-10"/>
    <w:basedOn w:val="DefaultParagraphFont"/>
  </w:style>
  <w:style w:type="character" w:customStyle="1" w:styleId="cat-ExternalSystemDefinedgrp-19rplc-11">
    <w:name w:val="cat-ExternalSystemDefined grp-19 rplc-11"/>
    <w:basedOn w:val="DefaultParagraphFont"/>
  </w:style>
  <w:style w:type="character" w:customStyle="1" w:styleId="cat-ExternalSystemDefinedgrp-20rplc-12">
    <w:name w:val="cat-ExternalSystemDefined grp-20 rplc-12"/>
    <w:basedOn w:val="DefaultParagraphFont"/>
  </w:style>
  <w:style w:type="character" w:customStyle="1" w:styleId="cat-FIOgrp-10rplc-13">
    <w:name w:val="cat-FIO grp-10 rplc-13"/>
    <w:basedOn w:val="DefaultParagraphFont"/>
  </w:style>
  <w:style w:type="character" w:customStyle="1" w:styleId="cat-OrganizationNamegrp-17rplc-14">
    <w:name w:val="cat-OrganizationName grp-17 rplc-14"/>
    <w:basedOn w:val="DefaultParagraphFont"/>
  </w:style>
  <w:style w:type="character" w:customStyle="1" w:styleId="cat-Dategrp-4rplc-15">
    <w:name w:val="cat-Date grp-4 rplc-15"/>
    <w:basedOn w:val="DefaultParagraphFont"/>
  </w:style>
  <w:style w:type="character" w:customStyle="1" w:styleId="cat-Sumgrp-12rplc-16">
    <w:name w:val="cat-Sum grp-12 rplc-16"/>
    <w:basedOn w:val="DefaultParagraphFont"/>
  </w:style>
  <w:style w:type="character" w:customStyle="1" w:styleId="cat-Sumgrp-13rplc-17">
    <w:name w:val="cat-Sum grp-13 rplc-17"/>
    <w:basedOn w:val="DefaultParagraphFont"/>
  </w:style>
  <w:style w:type="character" w:customStyle="1" w:styleId="cat-Sumgrp-14rplc-18">
    <w:name w:val="cat-Sum grp-14 rplc-18"/>
    <w:basedOn w:val="DefaultParagraphFont"/>
  </w:style>
  <w:style w:type="character" w:customStyle="1" w:styleId="cat-Dategrp-5rplc-19">
    <w:name w:val="cat-Date grp-5 rplc-19"/>
    <w:basedOn w:val="DefaultParagraphFont"/>
  </w:style>
  <w:style w:type="character" w:customStyle="1" w:styleId="cat-Dategrp-6rplc-20">
    <w:name w:val="cat-Date grp-6 rplc-20"/>
    <w:basedOn w:val="DefaultParagraphFont"/>
  </w:style>
  <w:style w:type="character" w:customStyle="1" w:styleId="cat-PhoneNumbergrp-18rplc-21">
    <w:name w:val="cat-PhoneNumber grp-18 rplc-21"/>
    <w:basedOn w:val="DefaultParagraphFont"/>
  </w:style>
  <w:style w:type="character" w:customStyle="1" w:styleId="cat-FIOgrp-10rplc-22">
    <w:name w:val="cat-FIO grp-10 rplc-22"/>
    <w:basedOn w:val="DefaultParagraphFont"/>
  </w:style>
  <w:style w:type="character" w:customStyle="1" w:styleId="cat-OrganizationNamegrp-17rplc-23">
    <w:name w:val="cat-OrganizationName grp-17 rplc-23"/>
    <w:basedOn w:val="DefaultParagraphFont"/>
  </w:style>
  <w:style w:type="character" w:customStyle="1" w:styleId="cat-Sumgrp-15rplc-24">
    <w:name w:val="cat-Sum grp-15 rplc-24"/>
    <w:basedOn w:val="DefaultParagraphFont"/>
  </w:style>
  <w:style w:type="character" w:customStyle="1" w:styleId="cat-FIOgrp-11rplc-25">
    <w:name w:val="cat-FIO grp-11 rplc-25"/>
    <w:basedOn w:val="DefaultParagraphFont"/>
  </w:style>
  <w:style w:type="character" w:customStyle="1" w:styleId="cat-FIOgrp-11rplc-26">
    <w:name w:val="cat-FIO grp-11 rplc-2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